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2B627" w14:textId="77777777" w:rsidR="006E40AA" w:rsidRDefault="006E40AA" w:rsidP="006E40AA">
      <w:pPr>
        <w:jc w:val="both"/>
        <w:rPr>
          <w:rFonts w:ascii="Arial" w:hAnsi="Arial" w:cs="Arial"/>
          <w:b/>
          <w:sz w:val="22"/>
          <w:szCs w:val="22"/>
        </w:rPr>
      </w:pPr>
      <w:r w:rsidRPr="003F6FED">
        <w:rPr>
          <w:rFonts w:ascii="Arial" w:hAnsi="Arial" w:cs="Arial"/>
          <w:b/>
          <w:sz w:val="22"/>
          <w:szCs w:val="22"/>
        </w:rPr>
        <w:t>UNIDAD DE GESTIÓN DE ABASTECIMIENTO</w:t>
      </w:r>
    </w:p>
    <w:p w14:paraId="579C9541" w14:textId="77777777" w:rsidR="003F6FED" w:rsidRPr="003F6FED" w:rsidRDefault="003F6FED" w:rsidP="006E40AA">
      <w:pPr>
        <w:jc w:val="both"/>
        <w:rPr>
          <w:rFonts w:ascii="Arial" w:hAnsi="Arial" w:cs="Arial"/>
          <w:b/>
          <w:sz w:val="22"/>
          <w:szCs w:val="22"/>
        </w:rPr>
      </w:pPr>
    </w:p>
    <w:p w14:paraId="62E2B628" w14:textId="77777777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</w:rPr>
        <w:t xml:space="preserve">Administrar el árbol de categorías de la Empresa definiendo la estructura interna de las categorías críticas, rutinarias y relevantes que permitan la identificación de las variables más importantes para el abastecimiento de bienes y servicios. </w:t>
      </w:r>
    </w:p>
    <w:p w14:paraId="62E2B629" w14:textId="77777777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</w:rPr>
        <w:t xml:space="preserve">Propender para que la matriz de aprovisionamiento de las categorías de abastecimiento de bienes y servicios de la Empresa cuente con el análisis de la información correspondiente. </w:t>
      </w:r>
    </w:p>
    <w:p w14:paraId="62E2B62A" w14:textId="77777777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</w:rPr>
        <w:t>Administrar y mantener actualizado el registro de proveedores de la Empresa.</w:t>
      </w:r>
    </w:p>
    <w:p w14:paraId="62E2B62B" w14:textId="77777777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</w:rPr>
        <w:t>Verificar los resultados del informe de evaluación de la gestión de los proveedores con base en el análisis de los indicadores de desempeño.</w:t>
      </w:r>
    </w:p>
    <w:p w14:paraId="62E2B62C" w14:textId="77777777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</w:rPr>
        <w:t>Garantizar la estrategia de contratación y determinar que sea la más apropiada, conveniente y oportuna para la Empresa.</w:t>
      </w:r>
    </w:p>
    <w:p w14:paraId="62E2B62D" w14:textId="77777777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</w:rPr>
        <w:t>Realizar la actualización del banco de datos de inteligencia de mercado.</w:t>
      </w:r>
    </w:p>
    <w:p w14:paraId="62E2B62E" w14:textId="77777777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</w:rPr>
        <w:t>Verificar que la estructuración de las inteligencias de mercado se realice de acuerdo con los requerimientos de la empresa.</w:t>
      </w:r>
    </w:p>
    <w:p w14:paraId="62E2B62F" w14:textId="77777777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</w:rPr>
        <w:t>Coordinar la realización de las actividades requeridas para perfeccionar y legalizar contratos, acuerdos comerciales y similares y entregar al área usuaria para su ejecución, de acuerdo con la normativa establecida.</w:t>
      </w:r>
    </w:p>
    <w:p w14:paraId="62E2B630" w14:textId="77777777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</w:rPr>
        <w:t xml:space="preserve">Planificar y gestionar la contratación estratégica, compras de menor y mayor cuantía, con el respectivo cronograma de acuerdo a lo establecido en el Plan Anual de Contratación y Compras. </w:t>
      </w:r>
    </w:p>
    <w:p w14:paraId="62E2B631" w14:textId="77777777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</w:rPr>
        <w:t>Garantizar la protección, confidencialidad y uso debido de la información de los proveedores.</w:t>
      </w:r>
    </w:p>
    <w:p w14:paraId="62E2B632" w14:textId="77777777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</w:rPr>
        <w:t>Realizar y gestionar las reuniones, visitas y negociaciones con proveedores interesados como complemento a la inteligencia de mercado y demás actividades de gestión de abastecimiento requeridas.</w:t>
      </w:r>
    </w:p>
    <w:p w14:paraId="62E2B633" w14:textId="77777777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</w:rPr>
        <w:t>Atender las consultas que en materia de contratación le formulen las demás dependencias de la Empresa de conformidad con la normatividad definida.</w:t>
      </w:r>
    </w:p>
    <w:p w14:paraId="62E2B634" w14:textId="77777777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</w:rPr>
        <w:t>Brindar asesoría en los diferentes asuntos precontractuales, contractuales y pos contractuales que garanticen la correcta aplicación de las normas y procedimientos vigentes en materia de contratación.</w:t>
      </w:r>
    </w:p>
    <w:p w14:paraId="62E2B635" w14:textId="6479DC05" w:rsidR="006E40AA" w:rsidRPr="003F6FED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F6FED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62E2B636" w14:textId="77777777" w:rsidR="000D7FB6" w:rsidRPr="003F6FED" w:rsidRDefault="000D7FB6">
      <w:pPr>
        <w:rPr>
          <w:sz w:val="22"/>
          <w:szCs w:val="22"/>
        </w:rPr>
      </w:pPr>
    </w:p>
    <w:sectPr w:rsidR="000D7FB6" w:rsidRPr="003F6F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5291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512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0AA"/>
    <w:rsid w:val="000D7FB6"/>
    <w:rsid w:val="003F6FED"/>
    <w:rsid w:val="006E40AA"/>
    <w:rsid w:val="00DF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B627"/>
  <w15:chartTrackingRefBased/>
  <w15:docId w15:val="{A41CA536-FA66-4EAA-900A-7824CE41F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6E40AA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6E40AA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2021-02-10T00:37:00Z</dcterms:created>
  <dcterms:modified xsi:type="dcterms:W3CDTF">2026-01-28T20:07:00Z</dcterms:modified>
</cp:coreProperties>
</file>